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D133" w14:textId="77777777" w:rsidR="005B3F99" w:rsidRPr="00440882" w:rsidRDefault="005B3F99" w:rsidP="005B3F99">
      <w:pPr>
        <w:rPr>
          <w:color w:val="201F1E"/>
          <w:lang w:eastAsia="fr-FR"/>
          <w14:ligatures w14:val="none"/>
        </w:rPr>
      </w:pPr>
      <w:r>
        <w:rPr>
          <w:noProof/>
          <w:color w:val="000000"/>
          <w14:ligatures w14:val="none"/>
        </w:rPr>
        <w:drawing>
          <wp:inline distT="0" distB="0" distL="0" distR="0" wp14:anchorId="704ECD46" wp14:editId="1A25E52D">
            <wp:extent cx="480060" cy="754380"/>
            <wp:effectExtent l="0" t="0" r="15240" b="7620"/>
            <wp:docPr id="1" name="Image 1" descr="Une image contenant symbole, Emblème, écusson, bad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ymbole, Emblème, écusson, badge&#10;&#10;Description générée automatiquemen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0060" cy="754380"/>
                    </a:xfrm>
                    <a:prstGeom prst="rect">
                      <a:avLst/>
                    </a:prstGeom>
                    <a:noFill/>
                    <a:ln>
                      <a:noFill/>
                    </a:ln>
                  </pic:spPr>
                </pic:pic>
              </a:graphicData>
            </a:graphic>
          </wp:inline>
        </w:drawing>
      </w:r>
    </w:p>
    <w:p w14:paraId="31E36333" w14:textId="77777777" w:rsidR="005B3F99" w:rsidRDefault="005B3F99" w:rsidP="005B3F99">
      <w:pPr>
        <w:ind w:left="2832" w:firstLine="708"/>
        <w:rPr>
          <w:b/>
          <w:bCs/>
          <w:sz w:val="32"/>
          <w:szCs w:val="32"/>
        </w:rPr>
      </w:pPr>
    </w:p>
    <w:p w14:paraId="7B6174EA" w14:textId="77777777" w:rsidR="005B3F99" w:rsidRDefault="005B3F99" w:rsidP="005B3F99">
      <w:pPr>
        <w:ind w:left="2832" w:firstLine="708"/>
        <w:rPr>
          <w:b/>
          <w:bCs/>
          <w:sz w:val="32"/>
          <w:szCs w:val="32"/>
        </w:rPr>
      </w:pPr>
    </w:p>
    <w:p w14:paraId="64CF2998" w14:textId="77777777" w:rsidR="005B3F99" w:rsidRPr="00907B15" w:rsidRDefault="005B3F99" w:rsidP="005B3F99">
      <w:pPr>
        <w:jc w:val="center"/>
        <w:rPr>
          <w:b/>
          <w:bCs/>
          <w:sz w:val="32"/>
          <w:szCs w:val="32"/>
        </w:rPr>
      </w:pPr>
      <w:r w:rsidRPr="00907B15">
        <w:rPr>
          <w:b/>
          <w:bCs/>
          <w:sz w:val="32"/>
          <w:szCs w:val="32"/>
        </w:rPr>
        <w:t>Appel à candidature</w:t>
      </w:r>
    </w:p>
    <w:p w14:paraId="7A7B9E55" w14:textId="77777777" w:rsidR="005B3F99" w:rsidRPr="00907B15" w:rsidRDefault="005B3F99" w:rsidP="005B3F99">
      <w:pPr>
        <w:jc w:val="center"/>
        <w:rPr>
          <w:b/>
          <w:bCs/>
          <w:sz w:val="32"/>
          <w:szCs w:val="32"/>
        </w:rPr>
      </w:pPr>
      <w:r>
        <w:rPr>
          <w:b/>
          <w:bCs/>
          <w:sz w:val="32"/>
          <w:szCs w:val="32"/>
        </w:rPr>
        <w:t>Maison de Santé</w:t>
      </w:r>
    </w:p>
    <w:p w14:paraId="73761537" w14:textId="77777777" w:rsidR="005B3F99" w:rsidRDefault="005B3F99" w:rsidP="005B3F99">
      <w:pPr>
        <w:jc w:val="center"/>
      </w:pPr>
      <w:r w:rsidRPr="00907B15">
        <w:rPr>
          <w:b/>
          <w:bCs/>
          <w:sz w:val="32"/>
          <w:szCs w:val="32"/>
        </w:rPr>
        <w:t>Sur la commune de Houilles</w:t>
      </w:r>
    </w:p>
    <w:p w14:paraId="1418E661" w14:textId="77777777" w:rsidR="005B3F99" w:rsidRDefault="005B3F99" w:rsidP="005B3F99"/>
    <w:p w14:paraId="1A4AD369" w14:textId="77777777" w:rsidR="005B3F99" w:rsidRDefault="005B3F99" w:rsidP="005B3F99"/>
    <w:p w14:paraId="601F6BA9" w14:textId="77777777" w:rsidR="00321CA3" w:rsidRDefault="00321CA3" w:rsidP="005B3F99"/>
    <w:p w14:paraId="439D1127" w14:textId="77777777" w:rsidR="005B3F99" w:rsidRPr="00934C67" w:rsidRDefault="005B3F99" w:rsidP="005B3F99">
      <w:pPr>
        <w:rPr>
          <w:b/>
          <w:bCs/>
          <w:sz w:val="32"/>
          <w:szCs w:val="32"/>
        </w:rPr>
      </w:pPr>
      <w:r w:rsidRPr="00934C67">
        <w:rPr>
          <w:b/>
          <w:bCs/>
          <w:sz w:val="32"/>
          <w:szCs w:val="32"/>
          <w:u w:val="single"/>
        </w:rPr>
        <w:t>Préambule</w:t>
      </w:r>
      <w:r w:rsidRPr="00934C67">
        <w:rPr>
          <w:b/>
          <w:bCs/>
          <w:sz w:val="32"/>
          <w:szCs w:val="32"/>
        </w:rPr>
        <w:t> :</w:t>
      </w:r>
    </w:p>
    <w:p w14:paraId="7BA7CCDF" w14:textId="77777777" w:rsidR="005B3F99" w:rsidRPr="0092243C" w:rsidRDefault="005B3F99" w:rsidP="005B3F99">
      <w:pPr>
        <w:jc w:val="both"/>
        <w:rPr>
          <w:rFonts w:cstheme="minorHAnsi"/>
          <w:sz w:val="24"/>
          <w:szCs w:val="24"/>
        </w:rPr>
      </w:pPr>
      <w:r w:rsidRPr="0092243C">
        <w:rPr>
          <w:rFonts w:cstheme="minorHAnsi"/>
          <w:sz w:val="24"/>
          <w:szCs w:val="24"/>
        </w:rPr>
        <w:t>La ville de Houilles est une </w:t>
      </w:r>
      <w:hyperlink r:id="rId7">
        <w:r w:rsidRPr="0092243C">
          <w:rPr>
            <w:rStyle w:val="Lienhypertexte"/>
            <w:rFonts w:cstheme="minorHAnsi"/>
            <w:sz w:val="24"/>
            <w:szCs w:val="24"/>
          </w:rPr>
          <w:t>commune</w:t>
        </w:r>
      </w:hyperlink>
      <w:r w:rsidRPr="0092243C">
        <w:rPr>
          <w:rFonts w:cstheme="minorHAnsi"/>
          <w:sz w:val="24"/>
          <w:szCs w:val="24"/>
        </w:rPr>
        <w:t> du </w:t>
      </w:r>
      <w:hyperlink r:id="rId8">
        <w:r w:rsidRPr="0092243C">
          <w:rPr>
            <w:rStyle w:val="Lienhypertexte"/>
            <w:rFonts w:cstheme="minorHAnsi"/>
            <w:sz w:val="24"/>
            <w:szCs w:val="24"/>
          </w:rPr>
          <w:t>département</w:t>
        </w:r>
      </w:hyperlink>
      <w:r w:rsidRPr="0092243C">
        <w:rPr>
          <w:rFonts w:cstheme="minorHAnsi"/>
          <w:sz w:val="24"/>
          <w:szCs w:val="24"/>
        </w:rPr>
        <w:t> des </w:t>
      </w:r>
      <w:hyperlink r:id="rId9">
        <w:r w:rsidRPr="0092243C">
          <w:rPr>
            <w:rStyle w:val="Lienhypertexte"/>
            <w:rFonts w:cstheme="minorHAnsi"/>
            <w:sz w:val="24"/>
            <w:szCs w:val="24"/>
          </w:rPr>
          <w:t>Yvelines</w:t>
        </w:r>
      </w:hyperlink>
      <w:r w:rsidRPr="0092243C">
        <w:rPr>
          <w:rFonts w:cstheme="minorHAnsi"/>
          <w:sz w:val="24"/>
          <w:szCs w:val="24"/>
        </w:rPr>
        <w:t> dans la </w:t>
      </w:r>
      <w:hyperlink r:id="rId10">
        <w:r w:rsidRPr="0092243C">
          <w:rPr>
            <w:rStyle w:val="Lienhypertexte"/>
            <w:rFonts w:cstheme="minorHAnsi"/>
            <w:sz w:val="24"/>
            <w:szCs w:val="24"/>
          </w:rPr>
          <w:t>région</w:t>
        </w:r>
      </w:hyperlink>
      <w:r w:rsidRPr="0092243C">
        <w:rPr>
          <w:rFonts w:cstheme="minorHAnsi"/>
          <w:sz w:val="24"/>
          <w:szCs w:val="24"/>
        </w:rPr>
        <w:t> </w:t>
      </w:r>
      <w:hyperlink r:id="rId11">
        <w:r w:rsidRPr="0092243C">
          <w:rPr>
            <w:rStyle w:val="Lienhypertexte"/>
            <w:rFonts w:cstheme="minorHAnsi"/>
            <w:sz w:val="24"/>
            <w:szCs w:val="24"/>
          </w:rPr>
          <w:t>Île-de-France</w:t>
        </w:r>
      </w:hyperlink>
      <w:r w:rsidRPr="0092243C">
        <w:rPr>
          <w:rFonts w:cstheme="minorHAnsi"/>
          <w:sz w:val="24"/>
          <w:szCs w:val="24"/>
        </w:rPr>
        <w:t> en </w:t>
      </w:r>
      <w:hyperlink r:id="rId12">
        <w:r w:rsidRPr="0092243C">
          <w:rPr>
            <w:rStyle w:val="Lienhypertexte"/>
            <w:rFonts w:cstheme="minorHAnsi"/>
            <w:sz w:val="24"/>
            <w:szCs w:val="24"/>
          </w:rPr>
          <w:t>France</w:t>
        </w:r>
      </w:hyperlink>
      <w:r w:rsidRPr="0092243C">
        <w:rPr>
          <w:rFonts w:cstheme="minorHAnsi"/>
          <w:sz w:val="24"/>
          <w:szCs w:val="24"/>
        </w:rPr>
        <w:t>, située à 7 km au nord-ouest de </w:t>
      </w:r>
      <w:hyperlink r:id="rId13">
        <w:r w:rsidRPr="0092243C">
          <w:rPr>
            <w:rStyle w:val="Lienhypertexte"/>
            <w:rFonts w:cstheme="minorHAnsi"/>
            <w:sz w:val="24"/>
            <w:szCs w:val="24"/>
          </w:rPr>
          <w:t>Paris</w:t>
        </w:r>
      </w:hyperlink>
      <w:r w:rsidRPr="0092243C">
        <w:rPr>
          <w:rFonts w:cstheme="minorHAnsi"/>
          <w:sz w:val="24"/>
          <w:szCs w:val="24"/>
        </w:rPr>
        <w:t> et à 8 km environ à l'est de </w:t>
      </w:r>
      <w:hyperlink r:id="rId14">
        <w:r w:rsidRPr="0092243C">
          <w:rPr>
            <w:rStyle w:val="Lienhypertexte"/>
            <w:rFonts w:cstheme="minorHAnsi"/>
            <w:sz w:val="24"/>
            <w:szCs w:val="24"/>
          </w:rPr>
          <w:t>Saint-Germain-en-Laye</w:t>
        </w:r>
      </w:hyperlink>
      <w:r w:rsidRPr="0092243C">
        <w:rPr>
          <w:rFonts w:cstheme="minorHAnsi"/>
          <w:sz w:val="24"/>
          <w:szCs w:val="24"/>
        </w:rPr>
        <w:t>. Elle est ainsi, pour ses habitants, proche d'</w:t>
      </w:r>
      <w:hyperlink r:id="rId15">
        <w:r w:rsidRPr="0092243C">
          <w:rPr>
            <w:rStyle w:val="Lienhypertexte"/>
            <w:rFonts w:cstheme="minorHAnsi"/>
            <w:sz w:val="24"/>
            <w:szCs w:val="24"/>
          </w:rPr>
          <w:t>espaces verts</w:t>
        </w:r>
      </w:hyperlink>
      <w:r w:rsidRPr="0092243C">
        <w:rPr>
          <w:rFonts w:cstheme="minorHAnsi"/>
          <w:sz w:val="24"/>
          <w:szCs w:val="24"/>
        </w:rPr>
        <w:t>, tels que la </w:t>
      </w:r>
      <w:hyperlink r:id="rId16">
        <w:r w:rsidRPr="0092243C">
          <w:rPr>
            <w:rStyle w:val="Lienhypertexte"/>
            <w:rFonts w:cstheme="minorHAnsi"/>
            <w:sz w:val="24"/>
            <w:szCs w:val="24"/>
          </w:rPr>
          <w:t>forêt de Saint-Germain-en-Laye</w:t>
        </w:r>
      </w:hyperlink>
      <w:r w:rsidRPr="0092243C">
        <w:rPr>
          <w:rFonts w:cstheme="minorHAnsi"/>
          <w:sz w:val="24"/>
          <w:szCs w:val="24"/>
        </w:rPr>
        <w:t>, et de zones d'activités économiques importantes, notamment Paris, et </w:t>
      </w:r>
      <w:hyperlink r:id="rId17">
        <w:r w:rsidRPr="0092243C">
          <w:rPr>
            <w:rStyle w:val="Lienhypertexte"/>
            <w:rFonts w:cstheme="minorHAnsi"/>
            <w:sz w:val="24"/>
            <w:szCs w:val="24"/>
          </w:rPr>
          <w:t>la Défense</w:t>
        </w:r>
      </w:hyperlink>
      <w:r w:rsidRPr="0092243C">
        <w:rPr>
          <w:rFonts w:cstheme="minorHAnsi"/>
          <w:sz w:val="24"/>
          <w:szCs w:val="24"/>
        </w:rPr>
        <w:t>, avec le bénéfice d'infrastructures de transports vers ces territoires. Elle est voisine des départements des </w:t>
      </w:r>
      <w:hyperlink r:id="rId18">
        <w:r w:rsidRPr="0092243C">
          <w:rPr>
            <w:rStyle w:val="Lienhypertexte"/>
            <w:rFonts w:cstheme="minorHAnsi"/>
            <w:sz w:val="24"/>
            <w:szCs w:val="24"/>
          </w:rPr>
          <w:t>Hauts-de-Seine</w:t>
        </w:r>
      </w:hyperlink>
      <w:r w:rsidRPr="0092243C">
        <w:rPr>
          <w:rFonts w:cstheme="minorHAnsi"/>
          <w:sz w:val="24"/>
          <w:szCs w:val="24"/>
        </w:rPr>
        <w:t> et du </w:t>
      </w:r>
      <w:hyperlink r:id="rId19">
        <w:r w:rsidRPr="0092243C">
          <w:rPr>
            <w:rStyle w:val="Lienhypertexte"/>
            <w:rFonts w:cstheme="minorHAnsi"/>
            <w:sz w:val="24"/>
            <w:szCs w:val="24"/>
          </w:rPr>
          <w:t>Val-d'Oise</w:t>
        </w:r>
      </w:hyperlink>
      <w:r w:rsidRPr="0092243C">
        <w:rPr>
          <w:rFonts w:cstheme="minorHAnsi"/>
          <w:sz w:val="24"/>
          <w:szCs w:val="24"/>
        </w:rPr>
        <w:t>. Elle bénéficie également d'un centre-ville appréciable et d'un des marchés franciliens les plus actifs les mercredis et samedis. </w:t>
      </w:r>
    </w:p>
    <w:p w14:paraId="6F6B80B1" w14:textId="77777777" w:rsidR="005B3F99" w:rsidRPr="0092243C" w:rsidRDefault="005B3F99" w:rsidP="005B3F99">
      <w:pPr>
        <w:jc w:val="both"/>
        <w:rPr>
          <w:rFonts w:cstheme="minorHAnsi"/>
          <w:sz w:val="24"/>
          <w:szCs w:val="24"/>
        </w:rPr>
      </w:pPr>
      <w:r w:rsidRPr="0092243C">
        <w:rPr>
          <w:rFonts w:cstheme="minorHAnsi"/>
          <w:sz w:val="24"/>
          <w:szCs w:val="24"/>
        </w:rPr>
        <w:t>La commune, proche de l’A86 et l’A14, est desservie par le RER A, les transiliens J et L. La Défense est située à 10 minutes en transports, Paris entre 11 et 13 minutes.</w:t>
      </w:r>
    </w:p>
    <w:p w14:paraId="0A3505E8" w14:textId="77777777" w:rsidR="005B3F99" w:rsidRPr="0092243C" w:rsidRDefault="005B3F99" w:rsidP="005B3F99">
      <w:pPr>
        <w:jc w:val="both"/>
        <w:rPr>
          <w:rFonts w:cstheme="minorHAnsi"/>
          <w:sz w:val="24"/>
          <w:szCs w:val="24"/>
        </w:rPr>
      </w:pPr>
      <w:r w:rsidRPr="0092243C">
        <w:rPr>
          <w:rFonts w:cstheme="minorHAnsi"/>
          <w:sz w:val="24"/>
          <w:szCs w:val="24"/>
        </w:rPr>
        <w:t xml:space="preserve">Avec plus de 33 000 habitants aujourd’hui, la ville de Houilles </w:t>
      </w:r>
      <w:r w:rsidRPr="0092243C">
        <w:rPr>
          <w:rFonts w:eastAsia="Garamond" w:cstheme="minorHAnsi"/>
          <w:color w:val="000000" w:themeColor="text1"/>
          <w:sz w:val="24"/>
          <w:szCs w:val="24"/>
        </w:rPr>
        <w:t xml:space="preserve">a connu une augmentation constante de sa population, et est l’une des villes les plus peuplées des Yvelines. Elle </w:t>
      </w:r>
      <w:r w:rsidRPr="0092243C">
        <w:rPr>
          <w:rFonts w:cstheme="minorHAnsi"/>
          <w:sz w:val="24"/>
          <w:szCs w:val="24"/>
        </w:rPr>
        <w:t>devrait voir augmenter sa population de 1% par an d’ici 2032, selon les projections effectuées dans le cadre de l’Analyse des Besoins Sociaux réalisée en 2021.</w:t>
      </w:r>
    </w:p>
    <w:p w14:paraId="2F3055A5" w14:textId="77777777" w:rsidR="005B3F99" w:rsidRPr="00907B15" w:rsidRDefault="005B3F99" w:rsidP="005B3F99">
      <w:pPr>
        <w:jc w:val="both"/>
        <w:rPr>
          <w:sz w:val="24"/>
          <w:szCs w:val="24"/>
        </w:rPr>
      </w:pPr>
    </w:p>
    <w:p w14:paraId="6C5275E7" w14:textId="77777777" w:rsidR="005B3F99" w:rsidRPr="00934C67" w:rsidRDefault="005B3F99" w:rsidP="005B3F99">
      <w:pPr>
        <w:jc w:val="both"/>
        <w:rPr>
          <w:b/>
          <w:bCs/>
          <w:sz w:val="32"/>
          <w:szCs w:val="32"/>
        </w:rPr>
      </w:pPr>
      <w:r>
        <w:rPr>
          <w:b/>
          <w:bCs/>
          <w:sz w:val="32"/>
          <w:szCs w:val="32"/>
          <w:u w:val="single"/>
        </w:rPr>
        <w:t>C</w:t>
      </w:r>
      <w:r w:rsidRPr="00934C67">
        <w:rPr>
          <w:b/>
          <w:bCs/>
          <w:sz w:val="32"/>
          <w:szCs w:val="32"/>
          <w:u w:val="single"/>
        </w:rPr>
        <w:t xml:space="preserve">ontexte </w:t>
      </w:r>
      <w:r w:rsidRPr="009A42D4">
        <w:rPr>
          <w:b/>
          <w:bCs/>
          <w:sz w:val="32"/>
          <w:szCs w:val="32"/>
          <w:u w:val="single"/>
        </w:rPr>
        <w:t>général et localisation</w:t>
      </w:r>
      <w:r w:rsidRPr="00934C67">
        <w:rPr>
          <w:b/>
          <w:bCs/>
          <w:sz w:val="32"/>
          <w:szCs w:val="32"/>
        </w:rPr>
        <w:t xml:space="preserve"> :</w:t>
      </w:r>
    </w:p>
    <w:p w14:paraId="32820C64" w14:textId="77777777" w:rsidR="005B3F99" w:rsidRPr="00114EF4" w:rsidRDefault="005B3F99" w:rsidP="005B3F99">
      <w:pPr>
        <w:jc w:val="both"/>
        <w:rPr>
          <w:rFonts w:cstheme="minorHAnsi"/>
          <w:sz w:val="24"/>
          <w:szCs w:val="24"/>
        </w:rPr>
      </w:pPr>
      <w:r w:rsidRPr="00114EF4">
        <w:rPr>
          <w:rFonts w:cstheme="minorHAnsi"/>
          <w:sz w:val="24"/>
          <w:szCs w:val="24"/>
        </w:rPr>
        <w:t xml:space="preserve">Le constat est connu et chaque nouveau recensement des médecins en exercice est l’occasion de le confirmer : la désertification médicale avance et touche désormais des régions entières et laisse orphelines de praticiens certaines zones rurales comme urbaines. En effet, de nombreux généralistes quinquagénaires ne trouveront pas de successeurs. Ainsi, il est prévu que, d’ici dix ans, le déficit de médecins sera réellement problématique si des mesures ne sont pas prises maintenant. </w:t>
      </w:r>
    </w:p>
    <w:p w14:paraId="42221A57" w14:textId="77777777" w:rsidR="005B3F99" w:rsidRPr="00114EF4" w:rsidRDefault="005B3F99" w:rsidP="005B3F99">
      <w:pPr>
        <w:jc w:val="both"/>
        <w:rPr>
          <w:rFonts w:cstheme="minorHAnsi"/>
          <w:sz w:val="24"/>
          <w:szCs w:val="24"/>
        </w:rPr>
      </w:pPr>
      <w:r w:rsidRPr="00114EF4">
        <w:rPr>
          <w:rFonts w:cstheme="minorHAnsi"/>
          <w:sz w:val="24"/>
          <w:szCs w:val="24"/>
        </w:rPr>
        <w:t xml:space="preserve">La loi « Hôpital, patients, Territoires et santé » du 21 juillet 2009 affiche l’ambition d’un « accès des soins de qualité sur tout le territoire ». Cette priorité est en adéquation avec la politique des élus de la commune de HOUILLES. </w:t>
      </w:r>
    </w:p>
    <w:p w14:paraId="3159566B" w14:textId="77777777" w:rsidR="005B3F99" w:rsidRPr="00114EF4" w:rsidRDefault="005B3F99" w:rsidP="005B3F99">
      <w:pPr>
        <w:jc w:val="both"/>
        <w:rPr>
          <w:rFonts w:cstheme="minorHAnsi"/>
          <w:sz w:val="24"/>
          <w:szCs w:val="24"/>
        </w:rPr>
      </w:pPr>
      <w:r>
        <w:rPr>
          <w:rFonts w:cstheme="minorHAnsi"/>
          <w:sz w:val="24"/>
          <w:szCs w:val="24"/>
        </w:rPr>
        <w:t xml:space="preserve">Tenant compte des besoins des </w:t>
      </w:r>
      <w:r w:rsidRPr="00114EF4">
        <w:rPr>
          <w:rFonts w:cstheme="minorHAnsi"/>
          <w:sz w:val="24"/>
          <w:szCs w:val="24"/>
        </w:rPr>
        <w:t>professionnels de santé présents sur le territoire élargi de la commune</w:t>
      </w:r>
      <w:r>
        <w:rPr>
          <w:rFonts w:cstheme="minorHAnsi"/>
          <w:sz w:val="24"/>
          <w:szCs w:val="24"/>
        </w:rPr>
        <w:t xml:space="preserve"> et des attentes des patients, la ville, à travers ce projet,</w:t>
      </w:r>
      <w:r w:rsidRPr="00114EF4">
        <w:rPr>
          <w:rFonts w:cstheme="minorHAnsi"/>
          <w:sz w:val="24"/>
          <w:szCs w:val="24"/>
        </w:rPr>
        <w:t xml:space="preserve"> souhait</w:t>
      </w:r>
      <w:r>
        <w:rPr>
          <w:rFonts w:cstheme="minorHAnsi"/>
          <w:sz w:val="24"/>
          <w:szCs w:val="24"/>
        </w:rPr>
        <w:t>e</w:t>
      </w:r>
      <w:r w:rsidRPr="00114EF4">
        <w:rPr>
          <w:rFonts w:cstheme="minorHAnsi"/>
          <w:sz w:val="24"/>
          <w:szCs w:val="24"/>
        </w:rPr>
        <w:t xml:space="preserve"> : </w:t>
      </w:r>
    </w:p>
    <w:p w14:paraId="4B552668" w14:textId="77777777" w:rsidR="005B3F99" w:rsidRPr="00210955" w:rsidRDefault="005B3F99" w:rsidP="005B3F99">
      <w:pPr>
        <w:pStyle w:val="Paragraphedeliste"/>
        <w:numPr>
          <w:ilvl w:val="0"/>
          <w:numId w:val="2"/>
        </w:numPr>
        <w:jc w:val="both"/>
        <w:rPr>
          <w:rFonts w:cstheme="minorHAnsi"/>
          <w:sz w:val="24"/>
          <w:szCs w:val="24"/>
        </w:rPr>
      </w:pPr>
      <w:r>
        <w:rPr>
          <w:rFonts w:cstheme="minorHAnsi"/>
          <w:sz w:val="24"/>
          <w:szCs w:val="24"/>
        </w:rPr>
        <w:lastRenderedPageBreak/>
        <w:t>Lutter contre la désertification médicale</w:t>
      </w:r>
      <w:r w:rsidRPr="00210955">
        <w:rPr>
          <w:rFonts w:cstheme="minorHAnsi"/>
          <w:sz w:val="24"/>
          <w:szCs w:val="24"/>
        </w:rPr>
        <w:t xml:space="preserve"> ;</w:t>
      </w:r>
    </w:p>
    <w:p w14:paraId="1CAF2DF6" w14:textId="77777777" w:rsidR="005B3F99" w:rsidRDefault="005B3F99" w:rsidP="005B3F99">
      <w:pPr>
        <w:pStyle w:val="Paragraphedeliste"/>
        <w:numPr>
          <w:ilvl w:val="0"/>
          <w:numId w:val="2"/>
        </w:numPr>
        <w:jc w:val="both"/>
        <w:rPr>
          <w:rFonts w:cstheme="minorHAnsi"/>
          <w:sz w:val="24"/>
          <w:szCs w:val="24"/>
        </w:rPr>
      </w:pPr>
      <w:r w:rsidRPr="00210955">
        <w:rPr>
          <w:rFonts w:cstheme="minorHAnsi"/>
          <w:sz w:val="24"/>
          <w:szCs w:val="24"/>
        </w:rPr>
        <w:t>Favoriser l’accueil de nouveaux professionnels et la mutualisation de services ;</w:t>
      </w:r>
    </w:p>
    <w:p w14:paraId="07830977" w14:textId="77777777" w:rsidR="005B3F99" w:rsidRDefault="005B3F99" w:rsidP="005B3F99">
      <w:pPr>
        <w:pStyle w:val="Paragraphedeliste"/>
        <w:numPr>
          <w:ilvl w:val="0"/>
          <w:numId w:val="2"/>
        </w:numPr>
        <w:jc w:val="both"/>
        <w:rPr>
          <w:rFonts w:cstheme="minorHAnsi"/>
          <w:sz w:val="24"/>
          <w:szCs w:val="24"/>
        </w:rPr>
      </w:pPr>
      <w:r>
        <w:rPr>
          <w:rFonts w:cstheme="minorHAnsi"/>
          <w:sz w:val="24"/>
          <w:szCs w:val="24"/>
        </w:rPr>
        <w:t>Améliorer les conditions d’accueil des publics et des patients ;</w:t>
      </w:r>
    </w:p>
    <w:p w14:paraId="490EDE91" w14:textId="77777777" w:rsidR="005B3F99" w:rsidRPr="00BA3226" w:rsidRDefault="005B3F99" w:rsidP="005B3F99">
      <w:pPr>
        <w:pStyle w:val="Paragraphedeliste"/>
        <w:numPr>
          <w:ilvl w:val="0"/>
          <w:numId w:val="2"/>
        </w:numPr>
        <w:jc w:val="both"/>
        <w:rPr>
          <w:rFonts w:cstheme="minorHAnsi"/>
          <w:sz w:val="24"/>
          <w:szCs w:val="24"/>
        </w:rPr>
      </w:pPr>
      <w:r>
        <w:rPr>
          <w:rFonts w:cstheme="minorHAnsi"/>
          <w:sz w:val="24"/>
          <w:szCs w:val="24"/>
        </w:rPr>
        <w:t>Améliorer les conditions de travail des personnels de santé ;</w:t>
      </w:r>
    </w:p>
    <w:p w14:paraId="5A7D2D53" w14:textId="77777777" w:rsidR="005B3F99" w:rsidRPr="00114EF4" w:rsidRDefault="005B3F99" w:rsidP="005B3F99">
      <w:pPr>
        <w:pStyle w:val="Paragraphedeliste"/>
        <w:numPr>
          <w:ilvl w:val="0"/>
          <w:numId w:val="2"/>
        </w:numPr>
        <w:jc w:val="both"/>
        <w:rPr>
          <w:rFonts w:cstheme="minorHAnsi"/>
          <w:sz w:val="24"/>
          <w:szCs w:val="24"/>
        </w:rPr>
      </w:pPr>
      <w:r w:rsidRPr="00114EF4">
        <w:rPr>
          <w:rFonts w:cstheme="minorHAnsi"/>
          <w:sz w:val="24"/>
          <w:szCs w:val="24"/>
        </w:rPr>
        <w:t xml:space="preserve">Proposer un bâtiment aux qualités environnementales exemplaires ; </w:t>
      </w:r>
    </w:p>
    <w:p w14:paraId="0F40C264" w14:textId="77777777" w:rsidR="005B3F99" w:rsidRDefault="005B3F99" w:rsidP="005B3F99">
      <w:pPr>
        <w:pStyle w:val="Paragraphedeliste"/>
        <w:numPr>
          <w:ilvl w:val="0"/>
          <w:numId w:val="2"/>
        </w:numPr>
        <w:jc w:val="both"/>
        <w:rPr>
          <w:rFonts w:cstheme="minorHAnsi"/>
          <w:sz w:val="24"/>
          <w:szCs w:val="24"/>
        </w:rPr>
      </w:pPr>
      <w:r w:rsidRPr="00114EF4">
        <w:rPr>
          <w:rFonts w:cstheme="minorHAnsi"/>
          <w:sz w:val="24"/>
          <w:szCs w:val="24"/>
        </w:rPr>
        <w:t>Contribuer à la prise en charge globale à travers le soin premier recours et les actions de santé publique</w:t>
      </w:r>
      <w:r>
        <w:rPr>
          <w:rFonts w:cstheme="minorHAnsi"/>
          <w:sz w:val="24"/>
          <w:szCs w:val="24"/>
        </w:rPr>
        <w:t>.</w:t>
      </w:r>
    </w:p>
    <w:p w14:paraId="426E25C2" w14:textId="77777777" w:rsidR="005B3F99" w:rsidRPr="00106442" w:rsidRDefault="005B3F99" w:rsidP="005B3F99">
      <w:pPr>
        <w:jc w:val="both"/>
        <w:rPr>
          <w:rFonts w:cstheme="minorHAnsi"/>
          <w:sz w:val="24"/>
          <w:szCs w:val="24"/>
        </w:rPr>
      </w:pPr>
      <w:r>
        <w:rPr>
          <w:rFonts w:cstheme="minorHAnsi"/>
          <w:sz w:val="24"/>
          <w:szCs w:val="24"/>
        </w:rPr>
        <w:t>C</w:t>
      </w:r>
      <w:r w:rsidRPr="00106442">
        <w:rPr>
          <w:rFonts w:cstheme="minorHAnsi"/>
          <w:sz w:val="24"/>
          <w:szCs w:val="24"/>
        </w:rPr>
        <w:t>’est dans ce contexte que la commune a souhaité garantir une offre de santé sur son territoire en s’engageant dans la construction d’une maison de santé.</w:t>
      </w:r>
    </w:p>
    <w:p w14:paraId="16AB5C7F" w14:textId="77777777" w:rsidR="005B3F99" w:rsidRPr="00522109" w:rsidRDefault="005B3F99" w:rsidP="005B3F99">
      <w:pPr>
        <w:jc w:val="both"/>
        <w:rPr>
          <w:rFonts w:cstheme="minorHAnsi"/>
          <w:sz w:val="24"/>
          <w:szCs w:val="24"/>
        </w:rPr>
      </w:pPr>
      <w:r>
        <w:rPr>
          <w:rFonts w:cstheme="minorHAnsi"/>
          <w:sz w:val="24"/>
          <w:szCs w:val="24"/>
        </w:rPr>
        <w:t xml:space="preserve">Dans le cadre d’une opération de </w:t>
      </w:r>
      <w:proofErr w:type="spellStart"/>
      <w:r>
        <w:rPr>
          <w:rFonts w:cstheme="minorHAnsi"/>
          <w:sz w:val="24"/>
          <w:szCs w:val="24"/>
        </w:rPr>
        <w:t>co</w:t>
      </w:r>
      <w:proofErr w:type="spellEnd"/>
      <w:r>
        <w:rPr>
          <w:rFonts w:cstheme="minorHAnsi"/>
          <w:sz w:val="24"/>
          <w:szCs w:val="24"/>
        </w:rPr>
        <w:t xml:space="preserve">-maîtrise d’ouvrage avec le bailleur Hauts-de-Seine Habitant, la ville a acquis un local de 500 m afin d’y aménager une maison de Santé. </w:t>
      </w:r>
    </w:p>
    <w:p w14:paraId="47081F85" w14:textId="77777777" w:rsidR="005B3F99" w:rsidRPr="00907B15" w:rsidRDefault="005B3F99" w:rsidP="005B3F99">
      <w:pPr>
        <w:jc w:val="both"/>
        <w:rPr>
          <w:sz w:val="24"/>
          <w:szCs w:val="24"/>
        </w:rPr>
      </w:pPr>
    </w:p>
    <w:p w14:paraId="1DAE11AD" w14:textId="77777777" w:rsidR="005B3F99" w:rsidRDefault="005B3F99" w:rsidP="005B3F99">
      <w:pPr>
        <w:jc w:val="both"/>
        <w:rPr>
          <w:sz w:val="24"/>
          <w:szCs w:val="24"/>
        </w:rPr>
      </w:pPr>
      <w:r w:rsidRPr="00922B5B">
        <w:rPr>
          <w:rFonts w:cstheme="minorHAnsi"/>
          <w:b/>
          <w:bCs/>
          <w:sz w:val="32"/>
          <w:szCs w:val="32"/>
          <w:u w:val="single"/>
        </w:rPr>
        <w:t>L’offre médicale sur la commune</w:t>
      </w:r>
      <w:r>
        <w:rPr>
          <w:sz w:val="24"/>
          <w:szCs w:val="24"/>
        </w:rPr>
        <w:t> :</w:t>
      </w:r>
    </w:p>
    <w:p w14:paraId="39E8E3F4" w14:textId="77777777" w:rsidR="005B3F99" w:rsidRPr="00907B15" w:rsidRDefault="005B3F99" w:rsidP="005B3F99">
      <w:pPr>
        <w:jc w:val="both"/>
        <w:rPr>
          <w:sz w:val="24"/>
          <w:szCs w:val="24"/>
        </w:rPr>
      </w:pPr>
      <w:r w:rsidRPr="00907B15">
        <w:rPr>
          <w:sz w:val="24"/>
          <w:szCs w:val="24"/>
        </w:rPr>
        <w:t xml:space="preserve"> Comme de nombreuses communes, </w:t>
      </w:r>
      <w:r>
        <w:rPr>
          <w:sz w:val="24"/>
          <w:szCs w:val="24"/>
        </w:rPr>
        <w:t>Houilles</w:t>
      </w:r>
      <w:r w:rsidRPr="00907B15">
        <w:rPr>
          <w:sz w:val="24"/>
          <w:szCs w:val="24"/>
        </w:rPr>
        <w:t xml:space="preserve"> est confrontée à une baisse du nombre de médecins généralistes </w:t>
      </w:r>
      <w:r>
        <w:rPr>
          <w:sz w:val="24"/>
          <w:szCs w:val="24"/>
        </w:rPr>
        <w:t>et spécialistes</w:t>
      </w:r>
      <w:r w:rsidRPr="00907B15">
        <w:rPr>
          <w:sz w:val="24"/>
          <w:szCs w:val="24"/>
        </w:rPr>
        <w:t>. En application de l’arrêté N° 2018-1463 de l’Agence Régionale de Santé relatif à la détermination des zones caractérisées par une offre insuffisante ou par des difficultés dans l’accès aux soins concernant la profession de médecin, la commune est située en zone d</w:t>
      </w:r>
      <w:r>
        <w:rPr>
          <w:sz w:val="24"/>
          <w:szCs w:val="24"/>
        </w:rPr>
        <w:t>’Intervention Prioritaire</w:t>
      </w:r>
      <w:r w:rsidRPr="00907B15">
        <w:rPr>
          <w:sz w:val="24"/>
          <w:szCs w:val="24"/>
        </w:rPr>
        <w:t xml:space="preserve"> (Z</w:t>
      </w:r>
      <w:r>
        <w:rPr>
          <w:sz w:val="24"/>
          <w:szCs w:val="24"/>
        </w:rPr>
        <w:t>IP</w:t>
      </w:r>
      <w:r w:rsidRPr="00907B15">
        <w:rPr>
          <w:sz w:val="24"/>
          <w:szCs w:val="24"/>
        </w:rPr>
        <w:t xml:space="preserve">). </w:t>
      </w:r>
    </w:p>
    <w:p w14:paraId="367DD3C5" w14:textId="77777777" w:rsidR="005B3F99" w:rsidRDefault="005B3F99" w:rsidP="005B3F99">
      <w:pPr>
        <w:jc w:val="both"/>
        <w:rPr>
          <w:rFonts w:ascii="Calibri" w:hAnsi="Calibri" w:cs="Calibri"/>
          <w:b/>
          <w:bCs/>
          <w:sz w:val="32"/>
          <w:szCs w:val="32"/>
          <w:u w:val="single"/>
        </w:rPr>
      </w:pPr>
    </w:p>
    <w:p w14:paraId="1431F506" w14:textId="77777777" w:rsidR="005B3F99" w:rsidRDefault="005B3F99" w:rsidP="005B3F99">
      <w:pPr>
        <w:jc w:val="both"/>
        <w:rPr>
          <w:sz w:val="24"/>
          <w:szCs w:val="24"/>
        </w:rPr>
      </w:pPr>
      <w:r w:rsidRPr="00EB7792">
        <w:rPr>
          <w:rFonts w:ascii="Calibri" w:hAnsi="Calibri" w:cs="Calibri"/>
          <w:b/>
          <w:bCs/>
          <w:sz w:val="32"/>
          <w:szCs w:val="32"/>
          <w:u w:val="single"/>
        </w:rPr>
        <w:t>Les locaux retenus pour l’opération</w:t>
      </w:r>
      <w:r w:rsidRPr="00907B15">
        <w:rPr>
          <w:sz w:val="24"/>
          <w:szCs w:val="24"/>
        </w:rPr>
        <w:t xml:space="preserve"> :</w:t>
      </w:r>
    </w:p>
    <w:p w14:paraId="5B91B375" w14:textId="77777777" w:rsidR="005B3F99" w:rsidRDefault="005B3F99" w:rsidP="005B3F99">
      <w:pPr>
        <w:jc w:val="both"/>
        <w:rPr>
          <w:sz w:val="24"/>
          <w:szCs w:val="24"/>
        </w:rPr>
      </w:pPr>
      <w:r w:rsidRPr="00907B15">
        <w:rPr>
          <w:sz w:val="24"/>
          <w:szCs w:val="24"/>
        </w:rPr>
        <w:t>Les locaux sont situés</w:t>
      </w:r>
      <w:r>
        <w:rPr>
          <w:sz w:val="24"/>
          <w:szCs w:val="24"/>
        </w:rPr>
        <w:t xml:space="preserve"> 5-7 avenue du Maréchal Foch</w:t>
      </w:r>
      <w:r w:rsidRPr="00907B15">
        <w:rPr>
          <w:sz w:val="24"/>
          <w:szCs w:val="24"/>
        </w:rPr>
        <w:t xml:space="preserve">, </w:t>
      </w:r>
      <w:r>
        <w:rPr>
          <w:sz w:val="24"/>
          <w:szCs w:val="24"/>
        </w:rPr>
        <w:t>en centre-ville, à proximité de la gare, proche de tous les commerces</w:t>
      </w:r>
      <w:r w:rsidRPr="00907B15">
        <w:rPr>
          <w:sz w:val="24"/>
          <w:szCs w:val="24"/>
        </w:rPr>
        <w:t xml:space="preserve">. L’ouverture de </w:t>
      </w:r>
      <w:r>
        <w:rPr>
          <w:sz w:val="24"/>
          <w:szCs w:val="24"/>
        </w:rPr>
        <w:t>la Maison de Santé</w:t>
      </w:r>
      <w:r w:rsidRPr="00907B15">
        <w:rPr>
          <w:sz w:val="24"/>
          <w:szCs w:val="24"/>
        </w:rPr>
        <w:t xml:space="preserve"> permettra de créer</w:t>
      </w:r>
      <w:r>
        <w:rPr>
          <w:sz w:val="24"/>
          <w:szCs w:val="24"/>
        </w:rPr>
        <w:t xml:space="preserve"> un</w:t>
      </w:r>
      <w:r w:rsidRPr="00907B15">
        <w:rPr>
          <w:sz w:val="24"/>
          <w:szCs w:val="24"/>
        </w:rPr>
        <w:t xml:space="preserve"> pôle de santé et d’augmenter l’offre de service de santé auprès des </w:t>
      </w:r>
      <w:r>
        <w:rPr>
          <w:sz w:val="24"/>
          <w:szCs w:val="24"/>
        </w:rPr>
        <w:t>Ovillois</w:t>
      </w:r>
      <w:r w:rsidRPr="00907B15">
        <w:rPr>
          <w:sz w:val="24"/>
          <w:szCs w:val="24"/>
        </w:rPr>
        <w:t>. Ces locaux sont facilement accessibles à pied ou à vélo, en transport en commun (</w:t>
      </w:r>
      <w:r>
        <w:rPr>
          <w:sz w:val="24"/>
          <w:szCs w:val="24"/>
        </w:rPr>
        <w:t xml:space="preserve">gare et </w:t>
      </w:r>
      <w:r w:rsidRPr="00907B15">
        <w:rPr>
          <w:sz w:val="24"/>
          <w:szCs w:val="24"/>
        </w:rPr>
        <w:t>arrêt</w:t>
      </w:r>
      <w:r>
        <w:rPr>
          <w:sz w:val="24"/>
          <w:szCs w:val="24"/>
        </w:rPr>
        <w:t>s</w:t>
      </w:r>
      <w:r w:rsidRPr="00907B15">
        <w:rPr>
          <w:sz w:val="24"/>
          <w:szCs w:val="24"/>
        </w:rPr>
        <w:t xml:space="preserve"> de bus à proximité) ou en voiture (parking public attenant). </w:t>
      </w:r>
    </w:p>
    <w:p w14:paraId="7F9E65E5" w14:textId="77777777" w:rsidR="005B3F99" w:rsidRDefault="005B3F99" w:rsidP="005B3F99">
      <w:pPr>
        <w:jc w:val="both"/>
        <w:rPr>
          <w:sz w:val="24"/>
          <w:szCs w:val="24"/>
        </w:rPr>
      </w:pPr>
      <w:r>
        <w:rPr>
          <w:sz w:val="24"/>
          <w:szCs w:val="24"/>
        </w:rPr>
        <w:t xml:space="preserve">Ils sont situés en </w:t>
      </w:r>
      <w:proofErr w:type="spellStart"/>
      <w:r>
        <w:rPr>
          <w:sz w:val="24"/>
          <w:szCs w:val="24"/>
        </w:rPr>
        <w:t>rez</w:t>
      </w:r>
      <w:proofErr w:type="spellEnd"/>
      <w:r>
        <w:rPr>
          <w:sz w:val="24"/>
          <w:szCs w:val="24"/>
        </w:rPr>
        <w:t xml:space="preserve"> de chaussée, totalement indépendants de l’immeuble d’habitation, sécurisé par un dispositif adapté.</w:t>
      </w:r>
    </w:p>
    <w:p w14:paraId="7AB7EC96" w14:textId="77777777" w:rsidR="005B3F99" w:rsidRDefault="005B3F99" w:rsidP="005B3F99">
      <w:pPr>
        <w:jc w:val="both"/>
        <w:rPr>
          <w:sz w:val="24"/>
          <w:szCs w:val="24"/>
        </w:rPr>
      </w:pPr>
      <w:r w:rsidRPr="00907B15">
        <w:rPr>
          <w:sz w:val="24"/>
          <w:szCs w:val="24"/>
        </w:rPr>
        <w:t>Les locaux mis à dispositions comportent :</w:t>
      </w:r>
    </w:p>
    <w:p w14:paraId="7CFC33FE" w14:textId="77777777" w:rsidR="005B3F99" w:rsidRDefault="005B3F99" w:rsidP="005B3F99">
      <w:pPr>
        <w:pStyle w:val="Paragraphedeliste"/>
        <w:numPr>
          <w:ilvl w:val="0"/>
          <w:numId w:val="3"/>
        </w:numPr>
        <w:jc w:val="both"/>
        <w:rPr>
          <w:sz w:val="24"/>
          <w:szCs w:val="24"/>
        </w:rPr>
      </w:pPr>
      <w:r>
        <w:rPr>
          <w:sz w:val="24"/>
          <w:szCs w:val="24"/>
        </w:rPr>
        <w:t>Un espace accueil</w:t>
      </w:r>
    </w:p>
    <w:p w14:paraId="7263A110" w14:textId="77777777" w:rsidR="005B3F99" w:rsidRDefault="005B3F99" w:rsidP="005B3F99">
      <w:pPr>
        <w:pStyle w:val="Paragraphedeliste"/>
        <w:numPr>
          <w:ilvl w:val="0"/>
          <w:numId w:val="3"/>
        </w:numPr>
        <w:jc w:val="both"/>
        <w:rPr>
          <w:sz w:val="24"/>
          <w:szCs w:val="24"/>
        </w:rPr>
      </w:pPr>
      <w:r>
        <w:rPr>
          <w:sz w:val="24"/>
          <w:szCs w:val="24"/>
        </w:rPr>
        <w:t>5 cabinets de médecins généralistes</w:t>
      </w:r>
    </w:p>
    <w:p w14:paraId="7326E483" w14:textId="77777777" w:rsidR="005B3F99" w:rsidRDefault="005B3F99" w:rsidP="005B3F99">
      <w:pPr>
        <w:pStyle w:val="Paragraphedeliste"/>
        <w:numPr>
          <w:ilvl w:val="0"/>
          <w:numId w:val="3"/>
        </w:numPr>
        <w:jc w:val="both"/>
        <w:rPr>
          <w:sz w:val="24"/>
          <w:szCs w:val="24"/>
        </w:rPr>
      </w:pPr>
      <w:r>
        <w:rPr>
          <w:sz w:val="24"/>
          <w:szCs w:val="24"/>
        </w:rPr>
        <w:t>5 cabinets de médecins spécialistes</w:t>
      </w:r>
    </w:p>
    <w:p w14:paraId="36195F9D" w14:textId="77777777" w:rsidR="005B3F99" w:rsidRDefault="005B3F99" w:rsidP="005B3F99">
      <w:pPr>
        <w:pStyle w:val="Paragraphedeliste"/>
        <w:numPr>
          <w:ilvl w:val="0"/>
          <w:numId w:val="3"/>
        </w:numPr>
        <w:jc w:val="both"/>
        <w:rPr>
          <w:sz w:val="24"/>
          <w:szCs w:val="24"/>
        </w:rPr>
      </w:pPr>
      <w:r>
        <w:rPr>
          <w:sz w:val="24"/>
          <w:szCs w:val="24"/>
        </w:rPr>
        <w:t>2 cabinets de télémédecine</w:t>
      </w:r>
    </w:p>
    <w:p w14:paraId="0675E4C7" w14:textId="77777777" w:rsidR="005B3F99" w:rsidRDefault="005B3F99" w:rsidP="005B3F99">
      <w:pPr>
        <w:pStyle w:val="Paragraphedeliste"/>
        <w:numPr>
          <w:ilvl w:val="0"/>
          <w:numId w:val="3"/>
        </w:numPr>
        <w:jc w:val="both"/>
        <w:rPr>
          <w:sz w:val="24"/>
          <w:szCs w:val="24"/>
        </w:rPr>
      </w:pPr>
      <w:r>
        <w:rPr>
          <w:sz w:val="24"/>
          <w:szCs w:val="24"/>
        </w:rPr>
        <w:t>Un espace infirmier(e)</w:t>
      </w:r>
    </w:p>
    <w:p w14:paraId="73D6587E" w14:textId="77777777" w:rsidR="005B3F99" w:rsidRDefault="005B3F99" w:rsidP="005B3F99">
      <w:pPr>
        <w:pStyle w:val="Paragraphedeliste"/>
        <w:numPr>
          <w:ilvl w:val="0"/>
          <w:numId w:val="3"/>
        </w:numPr>
        <w:jc w:val="both"/>
        <w:rPr>
          <w:sz w:val="24"/>
          <w:szCs w:val="24"/>
        </w:rPr>
      </w:pPr>
      <w:r>
        <w:rPr>
          <w:sz w:val="24"/>
          <w:szCs w:val="24"/>
        </w:rPr>
        <w:t>Un espace kiné</w:t>
      </w:r>
    </w:p>
    <w:p w14:paraId="010DCE71" w14:textId="77777777" w:rsidR="005B3F99" w:rsidRDefault="005B3F99" w:rsidP="005B3F99">
      <w:pPr>
        <w:pStyle w:val="Paragraphedeliste"/>
        <w:numPr>
          <w:ilvl w:val="0"/>
          <w:numId w:val="3"/>
        </w:numPr>
        <w:jc w:val="both"/>
        <w:rPr>
          <w:sz w:val="24"/>
          <w:szCs w:val="24"/>
        </w:rPr>
      </w:pPr>
      <w:r>
        <w:rPr>
          <w:sz w:val="24"/>
          <w:szCs w:val="24"/>
        </w:rPr>
        <w:t>Des locaux administratifs nécessaires à la vie de la structure (salle de réunion, salle de convivialité</w:t>
      </w:r>
    </w:p>
    <w:p w14:paraId="09B5717D" w14:textId="77777777" w:rsidR="005B3F99" w:rsidRPr="009F3940" w:rsidRDefault="005B3F99" w:rsidP="005B3F99">
      <w:pPr>
        <w:pStyle w:val="Paragraphedeliste"/>
        <w:numPr>
          <w:ilvl w:val="0"/>
          <w:numId w:val="3"/>
        </w:numPr>
        <w:jc w:val="both"/>
        <w:rPr>
          <w:sz w:val="24"/>
          <w:szCs w:val="24"/>
        </w:rPr>
      </w:pPr>
      <w:r>
        <w:rPr>
          <w:sz w:val="24"/>
          <w:szCs w:val="24"/>
        </w:rPr>
        <w:t>13 places de parking destinées aux professionnels de santé</w:t>
      </w:r>
    </w:p>
    <w:p w14:paraId="10CF70E0" w14:textId="77777777" w:rsidR="005B3F99" w:rsidRDefault="005B3F99" w:rsidP="005B3F99">
      <w:pPr>
        <w:jc w:val="both"/>
        <w:rPr>
          <w:sz w:val="24"/>
          <w:szCs w:val="24"/>
        </w:rPr>
      </w:pPr>
      <w:r w:rsidRPr="00907B15">
        <w:rPr>
          <w:sz w:val="24"/>
          <w:szCs w:val="24"/>
        </w:rPr>
        <w:t xml:space="preserve">Un plan </w:t>
      </w:r>
      <w:r>
        <w:rPr>
          <w:sz w:val="24"/>
          <w:szCs w:val="24"/>
        </w:rPr>
        <w:t xml:space="preserve">ainsi que des visuels des locaux </w:t>
      </w:r>
      <w:r w:rsidRPr="00907B15">
        <w:rPr>
          <w:sz w:val="24"/>
          <w:szCs w:val="24"/>
        </w:rPr>
        <w:t xml:space="preserve">figurent en annexe du présent dossier. </w:t>
      </w:r>
    </w:p>
    <w:p w14:paraId="012A03A7" w14:textId="77777777" w:rsidR="005B3F99" w:rsidRDefault="005B3F99" w:rsidP="005B3F99">
      <w:pPr>
        <w:jc w:val="both"/>
        <w:rPr>
          <w:sz w:val="24"/>
          <w:szCs w:val="24"/>
        </w:rPr>
      </w:pPr>
    </w:p>
    <w:p w14:paraId="43DAD753" w14:textId="77777777" w:rsidR="005B3F99" w:rsidRDefault="005B3F99" w:rsidP="005B3F99">
      <w:pPr>
        <w:jc w:val="both"/>
        <w:rPr>
          <w:sz w:val="24"/>
          <w:szCs w:val="24"/>
        </w:rPr>
      </w:pPr>
      <w:r w:rsidRPr="009F79DA">
        <w:rPr>
          <w:rFonts w:cstheme="minorHAnsi"/>
          <w:b/>
          <w:bCs/>
          <w:sz w:val="32"/>
          <w:szCs w:val="32"/>
          <w:u w:val="single"/>
        </w:rPr>
        <w:t>Les attentes de la Ville</w:t>
      </w:r>
      <w:r>
        <w:rPr>
          <w:sz w:val="24"/>
          <w:szCs w:val="24"/>
        </w:rPr>
        <w:t xml:space="preserve"> : </w:t>
      </w:r>
    </w:p>
    <w:p w14:paraId="3D836F72" w14:textId="77777777" w:rsidR="005B3F99" w:rsidRDefault="005B3F99" w:rsidP="005B3F99">
      <w:pPr>
        <w:jc w:val="both"/>
        <w:rPr>
          <w:sz w:val="24"/>
          <w:szCs w:val="24"/>
        </w:rPr>
      </w:pPr>
      <w:r w:rsidRPr="00907B15">
        <w:rPr>
          <w:sz w:val="24"/>
          <w:szCs w:val="24"/>
        </w:rPr>
        <w:t xml:space="preserve"> </w:t>
      </w:r>
      <w:r w:rsidRPr="00907B15">
        <w:rPr>
          <w:sz w:val="24"/>
          <w:szCs w:val="24"/>
        </w:rPr>
        <w:sym w:font="Symbol" w:char="F0A7"/>
      </w:r>
      <w:r w:rsidRPr="00907B15">
        <w:rPr>
          <w:sz w:val="24"/>
          <w:szCs w:val="24"/>
        </w:rPr>
        <w:t xml:space="preserve"> La commune de </w:t>
      </w:r>
      <w:r>
        <w:rPr>
          <w:sz w:val="24"/>
          <w:szCs w:val="24"/>
        </w:rPr>
        <w:t>Houilles</w:t>
      </w:r>
      <w:r w:rsidRPr="00907B15">
        <w:rPr>
          <w:sz w:val="24"/>
          <w:szCs w:val="24"/>
        </w:rPr>
        <w:t xml:space="preserve"> privilégie l’installation dans ces locaux de médecins généralist</w:t>
      </w:r>
      <w:r>
        <w:rPr>
          <w:sz w:val="24"/>
          <w:szCs w:val="24"/>
        </w:rPr>
        <w:t xml:space="preserve">es ou de </w:t>
      </w:r>
      <w:r w:rsidRPr="00907B15">
        <w:rPr>
          <w:sz w:val="24"/>
          <w:szCs w:val="24"/>
        </w:rPr>
        <w:t>spécialistes sous représentés</w:t>
      </w:r>
      <w:r>
        <w:rPr>
          <w:sz w:val="24"/>
          <w:szCs w:val="24"/>
        </w:rPr>
        <w:t>, de professions para médicales</w:t>
      </w:r>
      <w:r w:rsidRPr="00907B15">
        <w:rPr>
          <w:sz w:val="24"/>
          <w:szCs w:val="24"/>
        </w:rPr>
        <w:t>.</w:t>
      </w:r>
    </w:p>
    <w:p w14:paraId="76573F67" w14:textId="77777777" w:rsidR="005B3F99" w:rsidRDefault="005B3F99" w:rsidP="005B3F99">
      <w:pPr>
        <w:jc w:val="both"/>
        <w:rPr>
          <w:sz w:val="24"/>
          <w:szCs w:val="24"/>
        </w:rPr>
      </w:pPr>
      <w:r w:rsidRPr="00907B15">
        <w:rPr>
          <w:sz w:val="24"/>
          <w:szCs w:val="24"/>
        </w:rPr>
        <w:lastRenderedPageBreak/>
        <w:t xml:space="preserve"> </w:t>
      </w:r>
      <w:r w:rsidRPr="00907B15">
        <w:rPr>
          <w:sz w:val="24"/>
          <w:szCs w:val="24"/>
        </w:rPr>
        <w:sym w:font="Symbol" w:char="F0A7"/>
      </w:r>
      <w:r w:rsidRPr="00907B15">
        <w:rPr>
          <w:sz w:val="24"/>
          <w:szCs w:val="24"/>
        </w:rPr>
        <w:t xml:space="preserve"> Les candidatures sont ouvertes aux professionnels de santé exerçant à titre individuel. </w:t>
      </w:r>
    </w:p>
    <w:p w14:paraId="0C284E34" w14:textId="77777777" w:rsidR="005B3F99" w:rsidRPr="00474B0B" w:rsidRDefault="005B3F99" w:rsidP="005B3F99">
      <w:pPr>
        <w:jc w:val="both"/>
        <w:rPr>
          <w:sz w:val="24"/>
          <w:szCs w:val="24"/>
        </w:rPr>
      </w:pPr>
      <w:r>
        <w:rPr>
          <w:sz w:val="24"/>
          <w:szCs w:val="24"/>
        </w:rPr>
        <w:t xml:space="preserve"> </w:t>
      </w:r>
      <w:r w:rsidRPr="00907B15">
        <w:rPr>
          <w:sz w:val="24"/>
          <w:szCs w:val="24"/>
        </w:rPr>
        <w:sym w:font="Symbol" w:char="F0A7"/>
      </w:r>
      <w:r w:rsidRPr="00907B15">
        <w:rPr>
          <w:sz w:val="24"/>
          <w:szCs w:val="24"/>
        </w:rPr>
        <w:t xml:space="preserve"> Compte tenu des objectifs d’intérêt général de maintien, de proximité et de continuité des soins, les projets doivent témoigner de la volonté des professionne</w:t>
      </w:r>
      <w:r>
        <w:rPr>
          <w:sz w:val="24"/>
          <w:szCs w:val="24"/>
        </w:rPr>
        <w:t xml:space="preserve">ls de </w:t>
      </w:r>
      <w:r w:rsidRPr="00474B0B">
        <w:rPr>
          <w:sz w:val="24"/>
          <w:szCs w:val="24"/>
        </w:rPr>
        <w:t xml:space="preserve">favoriser l’accès au soin tarif conventionné (secteur 1 de préférence) </w:t>
      </w:r>
    </w:p>
    <w:p w14:paraId="014CD711" w14:textId="77777777" w:rsidR="005B3F99" w:rsidRPr="0044122E" w:rsidRDefault="005B3F99" w:rsidP="005B3F99">
      <w:pPr>
        <w:pStyle w:val="Paragraphedeliste"/>
        <w:jc w:val="both"/>
        <w:rPr>
          <w:sz w:val="24"/>
          <w:szCs w:val="24"/>
        </w:rPr>
      </w:pPr>
    </w:p>
    <w:p w14:paraId="04D0100B" w14:textId="77777777" w:rsidR="005B3F99" w:rsidRDefault="005B3F99" w:rsidP="005B3F99">
      <w:pPr>
        <w:jc w:val="both"/>
        <w:rPr>
          <w:sz w:val="24"/>
          <w:szCs w:val="24"/>
        </w:rPr>
      </w:pPr>
      <w:r w:rsidRPr="00E853C5">
        <w:rPr>
          <w:rFonts w:cstheme="minorHAnsi"/>
          <w:b/>
          <w:bCs/>
          <w:sz w:val="32"/>
          <w:szCs w:val="32"/>
          <w:u w:val="single"/>
        </w:rPr>
        <w:t>Conditions d’envoi des candidatures</w:t>
      </w:r>
      <w:r w:rsidRPr="00907B15">
        <w:rPr>
          <w:sz w:val="24"/>
          <w:szCs w:val="24"/>
        </w:rPr>
        <w:t xml:space="preserve"> : </w:t>
      </w:r>
    </w:p>
    <w:p w14:paraId="3D041DEF" w14:textId="77777777" w:rsidR="005B3F99" w:rsidRDefault="005B3F99" w:rsidP="005B3F99">
      <w:pPr>
        <w:jc w:val="center"/>
        <w:rPr>
          <w:sz w:val="24"/>
          <w:szCs w:val="24"/>
        </w:rPr>
      </w:pPr>
      <w:r>
        <w:rPr>
          <w:sz w:val="24"/>
          <w:szCs w:val="24"/>
        </w:rPr>
        <w:t>Mairie de Houilles</w:t>
      </w:r>
    </w:p>
    <w:p w14:paraId="61FD2C8B" w14:textId="77777777" w:rsidR="005B3F99" w:rsidRDefault="005B3F99" w:rsidP="005B3F99">
      <w:pPr>
        <w:jc w:val="center"/>
        <w:rPr>
          <w:sz w:val="24"/>
          <w:szCs w:val="24"/>
        </w:rPr>
      </w:pPr>
      <w:r>
        <w:rPr>
          <w:sz w:val="24"/>
          <w:szCs w:val="24"/>
        </w:rPr>
        <w:t>16, rue Gambetta</w:t>
      </w:r>
    </w:p>
    <w:p w14:paraId="48A2BEB7" w14:textId="77777777" w:rsidR="005B3F99" w:rsidRPr="00907B15" w:rsidRDefault="005B3F99" w:rsidP="005B3F99">
      <w:pPr>
        <w:jc w:val="center"/>
        <w:rPr>
          <w:sz w:val="24"/>
          <w:szCs w:val="24"/>
        </w:rPr>
      </w:pPr>
      <w:r>
        <w:rPr>
          <w:sz w:val="24"/>
          <w:szCs w:val="24"/>
        </w:rPr>
        <w:t>78 800 houilles</w:t>
      </w:r>
    </w:p>
    <w:p w14:paraId="267B53BD" w14:textId="51F45DC3" w:rsidR="005B3F99" w:rsidRPr="00907B15" w:rsidRDefault="005B3F99" w:rsidP="005B3F99">
      <w:pPr>
        <w:jc w:val="both"/>
        <w:rPr>
          <w:sz w:val="24"/>
          <w:szCs w:val="24"/>
        </w:rPr>
      </w:pPr>
      <w:r w:rsidRPr="00BC182A">
        <w:rPr>
          <w:rFonts w:cstheme="minorHAnsi"/>
          <w:b/>
          <w:bCs/>
          <w:sz w:val="32"/>
          <w:szCs w:val="32"/>
          <w:u w:val="single"/>
        </w:rPr>
        <w:t>Renseignements complémentaires</w:t>
      </w:r>
      <w:r w:rsidRPr="00907B15">
        <w:rPr>
          <w:sz w:val="24"/>
          <w:szCs w:val="24"/>
        </w:rPr>
        <w:t xml:space="preserve"> : Pour tout renseignement, les candidats peuvent contacter la </w:t>
      </w:r>
      <w:proofErr w:type="gramStart"/>
      <w:r w:rsidRPr="00907B15">
        <w:rPr>
          <w:sz w:val="24"/>
          <w:szCs w:val="24"/>
        </w:rPr>
        <w:t>Mairie</w:t>
      </w:r>
      <w:proofErr w:type="gramEnd"/>
      <w:r w:rsidRPr="00907B15">
        <w:rPr>
          <w:sz w:val="24"/>
          <w:szCs w:val="24"/>
        </w:rPr>
        <w:t xml:space="preserve"> de</w:t>
      </w:r>
      <w:r>
        <w:rPr>
          <w:sz w:val="24"/>
          <w:szCs w:val="24"/>
        </w:rPr>
        <w:t xml:space="preserve"> Houilles</w:t>
      </w:r>
      <w:r w:rsidRPr="00907B15">
        <w:rPr>
          <w:sz w:val="24"/>
          <w:szCs w:val="24"/>
        </w:rPr>
        <w:t xml:space="preserve"> au 0</w:t>
      </w:r>
      <w:r>
        <w:rPr>
          <w:sz w:val="24"/>
          <w:szCs w:val="24"/>
        </w:rPr>
        <w:t>1</w:t>
      </w:r>
      <w:r w:rsidRPr="00907B15">
        <w:rPr>
          <w:sz w:val="24"/>
          <w:szCs w:val="24"/>
        </w:rPr>
        <w:t>.</w:t>
      </w:r>
      <w:r>
        <w:rPr>
          <w:sz w:val="24"/>
          <w:szCs w:val="24"/>
        </w:rPr>
        <w:t>30</w:t>
      </w:r>
      <w:r w:rsidRPr="00907B15">
        <w:rPr>
          <w:sz w:val="24"/>
          <w:szCs w:val="24"/>
        </w:rPr>
        <w:t>.</w:t>
      </w:r>
      <w:r>
        <w:rPr>
          <w:sz w:val="24"/>
          <w:szCs w:val="24"/>
        </w:rPr>
        <w:t>32</w:t>
      </w:r>
      <w:r w:rsidRPr="00907B15">
        <w:rPr>
          <w:sz w:val="24"/>
          <w:szCs w:val="24"/>
        </w:rPr>
        <w:t>.</w:t>
      </w:r>
      <w:r w:rsidR="00321CA3">
        <w:rPr>
          <w:sz w:val="24"/>
          <w:szCs w:val="24"/>
        </w:rPr>
        <w:t>12</w:t>
      </w:r>
      <w:r w:rsidRPr="00907B15">
        <w:rPr>
          <w:sz w:val="24"/>
          <w:szCs w:val="24"/>
        </w:rPr>
        <w:t xml:space="preserve"> </w:t>
      </w:r>
      <w:r>
        <w:rPr>
          <w:sz w:val="24"/>
          <w:szCs w:val="24"/>
        </w:rPr>
        <w:t>ou à l’adresse suivante : celine.prim</w:t>
      </w:r>
      <w:r w:rsidRPr="00907B15">
        <w:rPr>
          <w:sz w:val="24"/>
          <w:szCs w:val="24"/>
        </w:rPr>
        <w:t>@</w:t>
      </w:r>
      <w:r>
        <w:rPr>
          <w:sz w:val="24"/>
          <w:szCs w:val="24"/>
        </w:rPr>
        <w:t>ville-houilles</w:t>
      </w:r>
      <w:r w:rsidRPr="00907B15">
        <w:rPr>
          <w:sz w:val="24"/>
          <w:szCs w:val="24"/>
        </w:rPr>
        <w:t xml:space="preserve">.fr </w:t>
      </w:r>
    </w:p>
    <w:p w14:paraId="64484AA8" w14:textId="77777777" w:rsidR="005B3F99" w:rsidRDefault="005B3F99" w:rsidP="005B3F99"/>
    <w:p w14:paraId="4464F66F" w14:textId="77777777" w:rsidR="005B3F99" w:rsidRDefault="005B3F99" w:rsidP="005B3F99"/>
    <w:p w14:paraId="5B2F7C44" w14:textId="77777777" w:rsidR="00000000" w:rsidRDefault="00000000"/>
    <w:sectPr w:rsidR="0096501B" w:rsidSect="00A51F39">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B99"/>
    <w:multiLevelType w:val="hybridMultilevel"/>
    <w:tmpl w:val="301AE030"/>
    <w:lvl w:ilvl="0" w:tplc="509C0B9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657F6E"/>
    <w:multiLevelType w:val="hybridMultilevel"/>
    <w:tmpl w:val="F6466D4A"/>
    <w:lvl w:ilvl="0" w:tplc="ADD42F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4F242E"/>
    <w:multiLevelType w:val="hybridMultilevel"/>
    <w:tmpl w:val="92F423B4"/>
    <w:lvl w:ilvl="0" w:tplc="EB3E49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9240195">
    <w:abstractNumId w:val="1"/>
  </w:num>
  <w:num w:numId="2" w16cid:durableId="1926960653">
    <w:abstractNumId w:val="0"/>
  </w:num>
  <w:num w:numId="3" w16cid:durableId="2107380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99"/>
    <w:rsid w:val="000C3621"/>
    <w:rsid w:val="000F2F9D"/>
    <w:rsid w:val="00321CA3"/>
    <w:rsid w:val="00371A36"/>
    <w:rsid w:val="005B3F99"/>
    <w:rsid w:val="007229D9"/>
    <w:rsid w:val="00A51F39"/>
    <w:rsid w:val="00C60099"/>
    <w:rsid w:val="00EB6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F88E"/>
  <w15:chartTrackingRefBased/>
  <w15:docId w15:val="{EA71C48A-2921-4110-9317-4948A4CC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3F99"/>
    <w:rPr>
      <w:color w:val="0563C1" w:themeColor="hyperlink"/>
      <w:u w:val="single"/>
    </w:rPr>
  </w:style>
  <w:style w:type="paragraph" w:styleId="Paragraphedeliste">
    <w:name w:val="List Paragraph"/>
    <w:basedOn w:val="Normal"/>
    <w:link w:val="ParagraphedelisteCar"/>
    <w:uiPriority w:val="34"/>
    <w:qFormat/>
    <w:rsid w:val="005B3F99"/>
    <w:pPr>
      <w:ind w:left="720"/>
      <w:contextualSpacing/>
    </w:pPr>
  </w:style>
  <w:style w:type="character" w:customStyle="1" w:styleId="ParagraphedelisteCar">
    <w:name w:val="Paragraphe de liste Car"/>
    <w:basedOn w:val="Policepardfaut"/>
    <w:link w:val="Paragraphedeliste"/>
    <w:uiPriority w:val="34"/>
    <w:rsid w:val="005B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D%C3%A9partement_fran%C3%A7ais" TargetMode="External"/><Relationship Id="rId13" Type="http://schemas.openxmlformats.org/officeDocument/2006/relationships/hyperlink" Target="https://fr.wikipedia.org/wiki/Paris" TargetMode="External"/><Relationship Id="rId18" Type="http://schemas.openxmlformats.org/officeDocument/2006/relationships/hyperlink" Target="https://fr.wikipedia.org/wiki/Hauts-de-Sein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r.wikipedia.org/wiki/Liste_des_communes_des_Yvelines" TargetMode="External"/><Relationship Id="rId12" Type="http://schemas.openxmlformats.org/officeDocument/2006/relationships/hyperlink" Target="https://fr.wikipedia.org/wiki/France" TargetMode="External"/><Relationship Id="rId17" Type="http://schemas.openxmlformats.org/officeDocument/2006/relationships/hyperlink" Target="https://fr.wikipedia.org/wiki/La_D%C3%A9fense" TargetMode="External"/><Relationship Id="rId2" Type="http://schemas.openxmlformats.org/officeDocument/2006/relationships/styles" Target="styles.xml"/><Relationship Id="rId16" Type="http://schemas.openxmlformats.org/officeDocument/2006/relationships/hyperlink" Target="https://fr.wikipedia.org/wiki/For%C3%AAt_de_Saint-Germain-en-Lay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976BC.E2F226F0" TargetMode="External"/><Relationship Id="rId11" Type="http://schemas.openxmlformats.org/officeDocument/2006/relationships/hyperlink" Target="https://fr.wikipedia.org/wiki/%C3%8Ele-de-France" TargetMode="External"/><Relationship Id="rId5" Type="http://schemas.openxmlformats.org/officeDocument/2006/relationships/image" Target="media/image1.png"/><Relationship Id="rId15" Type="http://schemas.openxmlformats.org/officeDocument/2006/relationships/hyperlink" Target="https://fr.wikipedia.org/wiki/Espaces_verts" TargetMode="External"/><Relationship Id="rId10" Type="http://schemas.openxmlformats.org/officeDocument/2006/relationships/hyperlink" Target="https://fr.wikipedia.org/wiki/R%C3%A9gion_fran%C3%A7aise" TargetMode="External"/><Relationship Id="rId19" Type="http://schemas.openxmlformats.org/officeDocument/2006/relationships/hyperlink" Target="https://fr.wikipedia.org/wiki/Val-d%27Oise" TargetMode="External"/><Relationship Id="rId4" Type="http://schemas.openxmlformats.org/officeDocument/2006/relationships/webSettings" Target="webSettings.xml"/><Relationship Id="rId9" Type="http://schemas.openxmlformats.org/officeDocument/2006/relationships/hyperlink" Target="https://fr.wikipedia.org/wiki/Yvelines" TargetMode="External"/><Relationship Id="rId14" Type="http://schemas.openxmlformats.org/officeDocument/2006/relationships/hyperlink" Target="https://fr.wikipedia.org/wiki/Saint-Germain-en-Lay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5137</Characters>
  <Application>Microsoft Office Word</Application>
  <DocSecurity>0</DocSecurity>
  <Lines>42</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CORONIO Laurence</dc:creator>
  <cp:keywords/>
  <dc:description/>
  <cp:lastModifiedBy>CORONIO Laurence</cp:lastModifiedBy>
  <cp:revision>3</cp:revision>
  <dcterms:created xsi:type="dcterms:W3CDTF">2024-01-16T14:33:00Z</dcterms:created>
  <dcterms:modified xsi:type="dcterms:W3CDTF">2024-01-16T14:36:00Z</dcterms:modified>
</cp:coreProperties>
</file>